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B1" w:rsidRDefault="00E80BC7">
      <w:pPr>
        <w:jc w:val="center"/>
      </w:pPr>
      <w:r w:rsidRPr="00E80BC7">
        <w:rPr>
          <w:noProof/>
          <w:lang w:eastAsia="zh-CN"/>
        </w:rPr>
        <w:drawing>
          <wp:anchor distT="0" distB="0" distL="114300" distR="114300" simplePos="0" relativeHeight="251659264" behindDoc="0" locked="0" layoutInCell="1" allowOverlap="1">
            <wp:simplePos x="0" y="0"/>
            <wp:positionH relativeFrom="column">
              <wp:posOffset>-276225</wp:posOffset>
            </wp:positionH>
            <wp:positionV relativeFrom="paragraph">
              <wp:posOffset>-247650</wp:posOffset>
            </wp:positionV>
            <wp:extent cx="649224" cy="655003"/>
            <wp:effectExtent l="19050" t="0" r="0" b="0"/>
            <wp:wrapNone/>
            <wp:docPr id="15" name="Picture 5"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649224" cy="655003"/>
                    </a:xfrm>
                    <a:prstGeom prst="rect">
                      <a:avLst/>
                    </a:prstGeom>
                    <a:noFill/>
                    <a:ln w="9525">
                      <a:noFill/>
                      <a:miter lim="800000"/>
                      <a:headEnd/>
                      <a:tailEnd/>
                    </a:ln>
                  </pic:spPr>
                </pic:pic>
              </a:graphicData>
            </a:graphic>
          </wp:anchor>
        </w:drawing>
      </w:r>
    </w:p>
    <w:p w:rsidR="00B060B1" w:rsidRDefault="001100CD">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E80BC7" w:rsidRDefault="00E80BC7">
      <w:pPr>
        <w:jc w:val="center"/>
        <w:rPr>
          <w:rFonts w:ascii="Microsoft Sans Serif" w:hAnsi="Microsoft Sans Serif" w:cs="Microsoft Sans Serif"/>
        </w:rPr>
      </w:pPr>
    </w:p>
    <w:p w:rsidR="00B060B1" w:rsidRDefault="001100CD">
      <w:pPr>
        <w:jc w:val="center"/>
      </w:pPr>
      <w:r>
        <w:rPr>
          <w:rFonts w:ascii="Microsoft Sans Serif" w:hAnsi="Microsoft Sans Serif" w:cs="Microsoft Sans Serif"/>
        </w:rPr>
        <w:t>Eligibility Criteria for Traumatic Brain Injury (TBI)</w:t>
      </w:r>
    </w:p>
    <w:p w:rsidR="00B060B1" w:rsidRDefault="001100CD">
      <w:pPr>
        <w:jc w:val="center"/>
        <w:rPr>
          <w:rFonts w:ascii="Microsoft Sans Serif" w:hAnsi="Microsoft Sans Serif" w:cs="Microsoft Sans Serif"/>
        </w:rPr>
      </w:pPr>
      <w:r>
        <w:rPr>
          <w:rFonts w:ascii="Microsoft Sans Serif" w:hAnsi="Microsoft Sans Serif" w:cs="Microsoft Sans Serif"/>
        </w:rPr>
        <w:t>Multidisciplinary Team Summary</w:t>
      </w:r>
    </w:p>
    <w:p w:rsidR="00B060B1" w:rsidRDefault="00B060B1">
      <w:pPr>
        <w:jc w:val="center"/>
        <w:rPr>
          <w:rFonts w:ascii="Microsoft Sans Serif" w:hAnsi="Microsoft Sans Serif" w:cs="Microsoft Sans Serif"/>
          <w:b w:val="0"/>
          <w:sz w:val="20"/>
          <w:szCs w:val="20"/>
        </w:rPr>
      </w:pPr>
    </w:p>
    <w:p w:rsidR="00B060B1" w:rsidRDefault="00B060B1">
      <w:pPr>
        <w:jc w:val="center"/>
        <w:rPr>
          <w:rFonts w:ascii="Microsoft Sans Serif" w:hAnsi="Microsoft Sans Serif" w:cs="Microsoft Sans Serif"/>
          <w:b w:val="0"/>
          <w:sz w:val="20"/>
          <w:szCs w:val="20"/>
        </w:rPr>
      </w:pPr>
    </w:p>
    <w:tbl>
      <w:tblPr>
        <w:tblW w:w="10516" w:type="dxa"/>
        <w:tblLayout w:type="fixed"/>
        <w:tblCellMar>
          <w:left w:w="10" w:type="dxa"/>
          <w:right w:w="10" w:type="dxa"/>
        </w:tblCellMar>
        <w:tblLook w:val="0000"/>
      </w:tblPr>
      <w:tblGrid>
        <w:gridCol w:w="1915"/>
        <w:gridCol w:w="4043"/>
        <w:gridCol w:w="1440"/>
        <w:gridCol w:w="3118"/>
      </w:tblGrid>
      <w:tr w:rsidR="007013F1" w:rsidRPr="00117A79" w:rsidTr="00CC0161">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7013F1"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7013F1"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7013F1"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7013F1" w:rsidRPr="00117A79" w:rsidTr="00CC0161">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7013F1" w:rsidRPr="00117A79" w:rsidRDefault="007013F1"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7013F1" w:rsidRPr="00117A79" w:rsidRDefault="003528E7"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7013F1"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007013F1"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B060B1" w:rsidRDefault="00B060B1">
      <w:pPr>
        <w:jc w:val="both"/>
        <w:rPr>
          <w:rFonts w:ascii="Microsoft Sans Serif" w:hAnsi="Microsoft Sans Serif" w:cs="Microsoft Sans Serif"/>
          <w:b w:val="0"/>
          <w:sz w:val="20"/>
          <w:szCs w:val="20"/>
        </w:rPr>
      </w:pPr>
    </w:p>
    <w:p w:rsidR="00B060B1" w:rsidRDefault="001100CD">
      <w:p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 traumatic brain injury is an acquired injury to the brain caused by an external physical force, resulting in total or partial functional disability or psychosocial impairment, or both, that adversely affects a student’s educational performance. The term applies to open or closed head injuries resulting in impairments in one (1) or more areas, such as the following:</w:t>
      </w:r>
    </w:p>
    <w:p w:rsidR="00B060B1" w:rsidRDefault="001100CD">
      <w:pPr>
        <w:spacing w:line="276" w:lineRule="auto"/>
        <w:ind w:left="720"/>
        <w:rPr>
          <w:rFonts w:ascii="Microsoft Sans Serif" w:hAnsi="Microsoft Sans Serif" w:cs="Microsoft Sans Serif"/>
          <w:b w:val="0"/>
          <w:sz w:val="20"/>
          <w:szCs w:val="20"/>
        </w:rPr>
      </w:pPr>
      <w:r>
        <w:rPr>
          <w:rFonts w:ascii="Microsoft Sans Serif" w:hAnsi="Microsoft Sans Serif" w:cs="Microsoft Sans Serif"/>
          <w:b w:val="0"/>
          <w:sz w:val="20"/>
          <w:szCs w:val="20"/>
        </w:rPr>
        <w:t>Cognition, language, memory, attention, reasoning, abstract thinking, judgment, problem solving, sensory, perceptual, and motor abilities, psychosocial behavior, physical functions, information processing, and/or speech.</w:t>
      </w:r>
    </w:p>
    <w:p w:rsidR="00B060B1" w:rsidRDefault="001100CD">
      <w:p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The term does not apply to brain injuries that are congenital or degenerative; or induced by birth trauma.</w:t>
      </w:r>
    </w:p>
    <w:p w:rsidR="00B060B1" w:rsidRDefault="00B060B1">
      <w:pPr>
        <w:spacing w:line="276" w:lineRule="auto"/>
        <w:ind w:left="720"/>
        <w:rPr>
          <w:rFonts w:ascii="Microsoft Sans Serif" w:hAnsi="Microsoft Sans Serif" w:cs="Microsoft Sans Serif"/>
          <w:b w:val="0"/>
          <w:sz w:val="20"/>
          <w:szCs w:val="20"/>
        </w:rPr>
      </w:pPr>
    </w:p>
    <w:p w:rsidR="00B060B1" w:rsidRDefault="001100CD">
      <w:p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Eligibility for special education as a student with a traumatic brain in</w:t>
      </w:r>
      <w:r w:rsidR="007013F1">
        <w:rPr>
          <w:rFonts w:ascii="Microsoft Sans Serif" w:hAnsi="Microsoft Sans Serif" w:cs="Microsoft Sans Serif"/>
          <w:b w:val="0"/>
          <w:sz w:val="20"/>
          <w:szCs w:val="20"/>
        </w:rPr>
        <w:t xml:space="preserve">jury shall be determined by the </w:t>
      </w:r>
      <w:r>
        <w:rPr>
          <w:rFonts w:ascii="Microsoft Sans Serif" w:hAnsi="Microsoft Sans Serif" w:cs="Microsoft Sans Serif"/>
          <w:b w:val="0"/>
          <w:sz w:val="20"/>
          <w:szCs w:val="20"/>
        </w:rPr>
        <w:t>student’s case conference committee (CCC). This determination is based on the multidisciplinary team’s evaluation report, which includes the following:</w:t>
      </w:r>
    </w:p>
    <w:p w:rsidR="00B060B1" w:rsidRDefault="001100CD">
      <w:pPr>
        <w:pStyle w:val="ListParagraph"/>
        <w:widowControl w:val="0"/>
        <w:numPr>
          <w:ilvl w:val="0"/>
          <w:numId w:val="2"/>
        </w:numPr>
        <w:autoSpaceDE w:val="0"/>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An assessment of cognitive ability and functioning. </w:t>
      </w:r>
    </w:p>
    <w:p w:rsidR="00B060B1" w:rsidRDefault="001100CD">
      <w:pPr>
        <w:pStyle w:val="ListParagraph"/>
        <w:widowControl w:val="0"/>
        <w:numPr>
          <w:ilvl w:val="0"/>
          <w:numId w:val="2"/>
        </w:numPr>
        <w:autoSpaceDE w:val="0"/>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current academic achievement.</w:t>
      </w:r>
    </w:p>
    <w:p w:rsidR="00B060B1" w:rsidRDefault="001100CD">
      <w:pPr>
        <w:pStyle w:val="ListParagraph"/>
        <w:widowControl w:val="0"/>
        <w:numPr>
          <w:ilvl w:val="0"/>
          <w:numId w:val="2"/>
        </w:numPr>
        <w:autoSpaceDE w:val="0"/>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Assessments of functional skills or adaptive behavior assessments across various environments from multiple sources.</w:t>
      </w:r>
    </w:p>
    <w:p w:rsidR="00B060B1" w:rsidRDefault="001100CD">
      <w:pPr>
        <w:pStyle w:val="ListParagraph"/>
        <w:widowControl w:val="0"/>
        <w:numPr>
          <w:ilvl w:val="0"/>
          <w:numId w:val="2"/>
        </w:numPr>
        <w:autoSpaceDE w:val="0"/>
        <w:spacing w:line="276" w:lineRule="auto"/>
      </w:pPr>
      <w:r>
        <w:rPr>
          <w:rFonts w:ascii="Microsoft Sans Serif" w:hAnsi="Microsoft Sans Serif" w:cs="Microsoft Sans Serif"/>
          <w:b w:val="0"/>
          <w:sz w:val="20"/>
          <w:szCs w:val="20"/>
        </w:rPr>
        <w:t xml:space="preserve">A </w:t>
      </w:r>
      <w:r>
        <w:rPr>
          <w:rFonts w:ascii="Microsoft Sans Serif" w:hAnsi="Microsoft Sans Serif" w:cs="Microsoft Sans Serif"/>
          <w:b w:val="0"/>
          <w:i/>
          <w:sz w:val="20"/>
          <w:szCs w:val="20"/>
        </w:rPr>
        <w:t>social and developmental history</w:t>
      </w:r>
      <w:r w:rsidR="007013F1">
        <w:rPr>
          <w:rFonts w:ascii="Microsoft Sans Serif" w:hAnsi="Microsoft Sans Serif" w:cs="Microsoft Sans Serif"/>
          <w:b w:val="0"/>
          <w:sz w:val="20"/>
          <w:szCs w:val="20"/>
        </w:rPr>
        <w:t xml:space="preserve"> </w:t>
      </w:r>
      <w:r w:rsidR="007013F1" w:rsidRPr="007013F1">
        <w:rPr>
          <w:rFonts w:ascii="Microsoft Sans Serif" w:hAnsi="Microsoft Sans Serif" w:cs="Microsoft Sans Serif"/>
          <w:b w:val="0"/>
          <w:i/>
          <w:sz w:val="20"/>
          <w:szCs w:val="20"/>
        </w:rPr>
        <w:t>(doc 6,6)</w:t>
      </w:r>
    </w:p>
    <w:p w:rsidR="00B060B1" w:rsidRDefault="001100CD">
      <w:pPr>
        <w:pStyle w:val="ListParagraph"/>
        <w:widowControl w:val="0"/>
        <w:numPr>
          <w:ilvl w:val="0"/>
          <w:numId w:val="2"/>
        </w:numPr>
        <w:autoSpaceDE w:val="0"/>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Available medical information that is educationally relevant.</w:t>
      </w:r>
    </w:p>
    <w:p w:rsidR="00B060B1" w:rsidRDefault="001100CD">
      <w:pPr>
        <w:pStyle w:val="ListParagraph"/>
        <w:widowControl w:val="0"/>
        <w:numPr>
          <w:ilvl w:val="0"/>
          <w:numId w:val="2"/>
        </w:numPr>
        <w:autoSpaceDE w:val="0"/>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Any other assessments and information collected prior to referral or during the educational evaluation necessary to determine eligibility and/or determine special education and related services needed.</w:t>
      </w:r>
    </w:p>
    <w:p w:rsidR="00B060B1" w:rsidRDefault="00B060B1">
      <w:pPr>
        <w:rPr>
          <w:rFonts w:ascii="Microsoft Sans Serif" w:hAnsi="Microsoft Sans Serif" w:cs="Microsoft Sans Serif"/>
          <w:b w:val="0"/>
          <w:bCs/>
          <w:sz w:val="20"/>
          <w:szCs w:val="20"/>
        </w:rPr>
      </w:pPr>
    </w:p>
    <w:p w:rsidR="00B060B1" w:rsidRDefault="00B060B1">
      <w:pPr>
        <w:rPr>
          <w:rFonts w:ascii="Microsoft Sans Serif" w:hAnsi="Microsoft Sans Serif" w:cs="Microsoft Sans Serif"/>
          <w:b w:val="0"/>
          <w:bCs/>
          <w:sz w:val="20"/>
          <w:szCs w:val="20"/>
        </w:rPr>
      </w:pPr>
    </w:p>
    <w:p w:rsidR="00B060B1" w:rsidRDefault="001100CD">
      <w:pPr>
        <w:pStyle w:val="Level1"/>
        <w:tabs>
          <w:tab w:val="left" w:pos="-1440"/>
        </w:tabs>
        <w:ind w:left="0" w:firstLine="0"/>
      </w:pPr>
      <w:r>
        <w:rPr>
          <w:rFonts w:ascii="Microsoft Sans Serif" w:hAnsi="Microsoft Sans Serif" w:cs="Microsoft Sans Serif"/>
          <w:sz w:val="20"/>
          <w:szCs w:val="20"/>
        </w:rPr>
        <w:t xml:space="preserve">  </w:t>
      </w:r>
      <w:r w:rsidR="003528E7">
        <w:rPr>
          <w:rFonts w:ascii="Microsoft Sans Serif" w:hAnsi="Microsoft Sans Serif" w:cs="Microsoft Sans Serif"/>
          <w:sz w:val="20"/>
          <w:szCs w:val="20"/>
        </w:rPr>
        <w:fldChar w:fldCharType="begin">
          <w:ffData>
            <w:name w:val="Check1"/>
            <w:enabled/>
            <w:calcOnExit w:val="0"/>
            <w:checkBox>
              <w:sizeAuto/>
              <w:default w:val="0"/>
            </w:checkBox>
          </w:ffData>
        </w:fldChar>
      </w:r>
      <w:bookmarkStart w:id="4" w:name="Check1"/>
      <w:r w:rsidR="007013F1">
        <w:rPr>
          <w:rFonts w:ascii="Microsoft Sans Serif" w:hAnsi="Microsoft Sans Serif" w:cs="Microsoft Sans Serif"/>
          <w:sz w:val="20"/>
          <w:szCs w:val="20"/>
        </w:rPr>
        <w:instrText xml:space="preserve"> FORMCHECKBOX </w:instrText>
      </w:r>
      <w:r w:rsidR="003528E7">
        <w:rPr>
          <w:rFonts w:ascii="Microsoft Sans Serif" w:hAnsi="Microsoft Sans Serif" w:cs="Microsoft Sans Serif"/>
          <w:sz w:val="20"/>
          <w:szCs w:val="20"/>
        </w:rPr>
      </w:r>
      <w:r w:rsidR="003528E7">
        <w:rPr>
          <w:rFonts w:ascii="Microsoft Sans Serif" w:hAnsi="Microsoft Sans Serif" w:cs="Microsoft Sans Serif"/>
          <w:sz w:val="20"/>
          <w:szCs w:val="20"/>
        </w:rPr>
        <w:fldChar w:fldCharType="separate"/>
      </w:r>
      <w:r w:rsidR="003528E7">
        <w:rPr>
          <w:rFonts w:ascii="Microsoft Sans Serif" w:hAnsi="Microsoft Sans Serif" w:cs="Microsoft Sans Serif"/>
          <w:sz w:val="20"/>
          <w:szCs w:val="20"/>
        </w:rPr>
        <w:fldChar w:fldCharType="end"/>
      </w:r>
      <w:bookmarkEnd w:id="4"/>
      <w:r w:rsidR="007013F1">
        <w:rPr>
          <w:rFonts w:ascii="Microsoft Sans Serif" w:hAnsi="Microsoft Sans Serif" w:cs="Microsoft Sans Serif"/>
          <w:sz w:val="20"/>
          <w:szCs w:val="20"/>
        </w:rPr>
        <w:tab/>
      </w:r>
      <w:r>
        <w:rPr>
          <w:rFonts w:ascii="Microsoft Sans Serif" w:hAnsi="Microsoft Sans Serif" w:cs="Microsoft Sans Serif"/>
          <w:sz w:val="20"/>
          <w:szCs w:val="20"/>
        </w:rPr>
        <w:t>Student does meet the criteria for traumatic brain injury (TBI).</w:t>
      </w:r>
    </w:p>
    <w:p w:rsidR="00B060B1" w:rsidRDefault="00B060B1">
      <w:pPr>
        <w:pStyle w:val="Level1"/>
        <w:tabs>
          <w:tab w:val="left" w:pos="-1440"/>
        </w:tabs>
        <w:ind w:left="0" w:firstLine="0"/>
        <w:rPr>
          <w:rFonts w:ascii="Microsoft Sans Serif" w:hAnsi="Microsoft Sans Serif" w:cs="Microsoft Sans Serif"/>
          <w:sz w:val="20"/>
          <w:szCs w:val="20"/>
        </w:rPr>
      </w:pPr>
    </w:p>
    <w:p w:rsidR="00B060B1" w:rsidRDefault="001100CD">
      <w:pPr>
        <w:pStyle w:val="Level1"/>
        <w:tabs>
          <w:tab w:val="left" w:pos="-1440"/>
        </w:tabs>
        <w:ind w:left="0" w:firstLine="0"/>
      </w:pPr>
      <w:r>
        <w:rPr>
          <w:rFonts w:ascii="Microsoft Sans Serif" w:hAnsi="Microsoft Sans Serif" w:cs="Microsoft Sans Serif"/>
          <w:sz w:val="20"/>
          <w:szCs w:val="20"/>
        </w:rPr>
        <w:t xml:space="preserve">  </w:t>
      </w:r>
      <w:r w:rsidR="003528E7">
        <w:rPr>
          <w:rFonts w:ascii="Microsoft Sans Serif" w:hAnsi="Microsoft Sans Serif" w:cs="Microsoft Sans Serif"/>
          <w:sz w:val="20"/>
          <w:szCs w:val="20"/>
        </w:rPr>
        <w:fldChar w:fldCharType="begin">
          <w:ffData>
            <w:name w:val="Check2"/>
            <w:enabled/>
            <w:calcOnExit w:val="0"/>
            <w:checkBox>
              <w:sizeAuto/>
              <w:default w:val="0"/>
            </w:checkBox>
          </w:ffData>
        </w:fldChar>
      </w:r>
      <w:bookmarkStart w:id="5" w:name="Check2"/>
      <w:r w:rsidR="007013F1">
        <w:rPr>
          <w:rFonts w:ascii="Microsoft Sans Serif" w:hAnsi="Microsoft Sans Serif" w:cs="Microsoft Sans Serif"/>
          <w:sz w:val="20"/>
          <w:szCs w:val="20"/>
        </w:rPr>
        <w:instrText xml:space="preserve"> FORMCHECKBOX </w:instrText>
      </w:r>
      <w:r w:rsidR="003528E7">
        <w:rPr>
          <w:rFonts w:ascii="Microsoft Sans Serif" w:hAnsi="Microsoft Sans Serif" w:cs="Microsoft Sans Serif"/>
          <w:sz w:val="20"/>
          <w:szCs w:val="20"/>
        </w:rPr>
      </w:r>
      <w:r w:rsidR="003528E7">
        <w:rPr>
          <w:rFonts w:ascii="Microsoft Sans Serif" w:hAnsi="Microsoft Sans Serif" w:cs="Microsoft Sans Serif"/>
          <w:sz w:val="20"/>
          <w:szCs w:val="20"/>
        </w:rPr>
        <w:fldChar w:fldCharType="separate"/>
      </w:r>
      <w:r w:rsidR="003528E7">
        <w:rPr>
          <w:rFonts w:ascii="Microsoft Sans Serif" w:hAnsi="Microsoft Sans Serif" w:cs="Microsoft Sans Serif"/>
          <w:sz w:val="20"/>
          <w:szCs w:val="20"/>
        </w:rPr>
        <w:fldChar w:fldCharType="end"/>
      </w:r>
      <w:bookmarkEnd w:id="5"/>
      <w:r w:rsidR="007013F1">
        <w:rPr>
          <w:rFonts w:ascii="Microsoft Sans Serif" w:hAnsi="Microsoft Sans Serif" w:cs="Microsoft Sans Serif"/>
          <w:sz w:val="20"/>
          <w:szCs w:val="20"/>
        </w:rPr>
        <w:tab/>
      </w:r>
      <w:r>
        <w:rPr>
          <w:rFonts w:ascii="Microsoft Sans Serif" w:hAnsi="Microsoft Sans Serif" w:cs="Microsoft Sans Serif"/>
          <w:sz w:val="20"/>
          <w:szCs w:val="20"/>
        </w:rPr>
        <w:t xml:space="preserve">Student does </w:t>
      </w:r>
      <w:r>
        <w:rPr>
          <w:rFonts w:ascii="Microsoft Sans Serif" w:hAnsi="Microsoft Sans Serif" w:cs="Microsoft Sans Serif"/>
          <w:sz w:val="20"/>
          <w:szCs w:val="20"/>
          <w:u w:val="single"/>
        </w:rPr>
        <w:t>not</w:t>
      </w:r>
      <w:r>
        <w:rPr>
          <w:rFonts w:ascii="Microsoft Sans Serif" w:hAnsi="Microsoft Sans Serif" w:cs="Microsoft Sans Serif"/>
          <w:sz w:val="20"/>
          <w:szCs w:val="20"/>
        </w:rPr>
        <w:t xml:space="preserve"> meet the criteria traumatic brain injury (TBI) (attach action plan).</w:t>
      </w:r>
    </w:p>
    <w:p w:rsidR="00B060B1" w:rsidRDefault="00B060B1">
      <w:pPr>
        <w:rPr>
          <w:rFonts w:ascii="Microsoft Sans Serif" w:hAnsi="Microsoft Sans Serif" w:cs="Microsoft Sans Serif"/>
          <w:b w:val="0"/>
          <w:sz w:val="20"/>
          <w:szCs w:val="20"/>
        </w:rPr>
      </w:pPr>
    </w:p>
    <w:p w:rsidR="00B060B1" w:rsidRDefault="00B060B1">
      <w:pPr>
        <w:jc w:val="center"/>
        <w:rPr>
          <w:rFonts w:ascii="Microsoft Sans Serif" w:hAnsi="Microsoft Sans Serif" w:cs="Microsoft Sans Serif"/>
          <w:b w:val="0"/>
          <w:bCs/>
          <w:sz w:val="20"/>
          <w:szCs w:val="20"/>
        </w:rPr>
      </w:pPr>
    </w:p>
    <w:p w:rsidR="00B060B1" w:rsidRDefault="00B060B1">
      <w:pPr>
        <w:pStyle w:val="specialeducationprocedures"/>
      </w:pPr>
    </w:p>
    <w:p w:rsidR="00B060B1" w:rsidRDefault="00B060B1">
      <w:pPr>
        <w:pStyle w:val="specialeducationprocedures"/>
      </w:pPr>
    </w:p>
    <w:p w:rsidR="00B060B1" w:rsidRDefault="00B060B1">
      <w:pPr>
        <w:pStyle w:val="specialeducationprocedures"/>
      </w:pPr>
    </w:p>
    <w:p w:rsidR="00B060B1" w:rsidRDefault="00B060B1">
      <w:pPr>
        <w:pStyle w:val="specialeducationprocedures"/>
      </w:pPr>
    </w:p>
    <w:p w:rsidR="00B060B1" w:rsidRDefault="00B060B1">
      <w:pPr>
        <w:pStyle w:val="specialeducationprocedures"/>
      </w:pPr>
    </w:p>
    <w:p w:rsidR="00B060B1" w:rsidRDefault="00B060B1">
      <w:pPr>
        <w:pStyle w:val="specialeducationprocedures"/>
      </w:pPr>
    </w:p>
    <w:p w:rsidR="00B060B1" w:rsidRDefault="00B060B1">
      <w:pPr>
        <w:pStyle w:val="specialeducationprocedures"/>
      </w:pPr>
    </w:p>
    <w:p w:rsidR="00B060B1" w:rsidRDefault="00B060B1">
      <w:pPr>
        <w:pStyle w:val="specialeducationprocedures"/>
      </w:pPr>
    </w:p>
    <w:p w:rsidR="00B060B1" w:rsidRDefault="001100CD">
      <w:pPr>
        <w:pStyle w:val="specialeducationprocedures"/>
        <w:ind w:left="-540"/>
      </w:pPr>
      <w:r>
        <w:t>Multidisciplinary team members:</w:t>
      </w:r>
    </w:p>
    <w:p w:rsidR="00B060B1" w:rsidRDefault="00B060B1">
      <w:pPr>
        <w:pStyle w:val="specialeducationprocedures"/>
        <w:ind w:left="-540"/>
      </w:pPr>
    </w:p>
    <w:tbl>
      <w:tblPr>
        <w:tblW w:w="10530" w:type="dxa"/>
        <w:tblInd w:w="-432" w:type="dxa"/>
        <w:tblCellMar>
          <w:left w:w="10" w:type="dxa"/>
          <w:right w:w="10" w:type="dxa"/>
        </w:tblCellMar>
        <w:tblLook w:val="04A0"/>
      </w:tblPr>
      <w:tblGrid>
        <w:gridCol w:w="2700"/>
        <w:gridCol w:w="2430"/>
        <w:gridCol w:w="2700"/>
        <w:gridCol w:w="2700"/>
      </w:tblGrid>
      <w:tr w:rsidR="00B060B1">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bookmarkStart w:id="6" w:name="Text4"/>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6"/>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060B1">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060B1">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060B1">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B060B1" w:rsidRDefault="001100CD">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B060B1" w:rsidRDefault="003528E7">
            <w:r>
              <w:rPr>
                <w:rFonts w:ascii="Microsoft Sans Serif" w:hAnsi="Microsoft Sans Serif" w:cs="Microsoft Sans Serif"/>
                <w:b w:val="0"/>
                <w:sz w:val="20"/>
                <w:szCs w:val="20"/>
              </w:rPr>
              <w:fldChar w:fldCharType="begin">
                <w:ffData>
                  <w:name w:val="Text4"/>
                  <w:enabled/>
                  <w:calcOnExit w:val="0"/>
                  <w:textInput/>
                </w:ffData>
              </w:fldChar>
            </w:r>
            <w:r w:rsidR="007013F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sidR="007013F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bl>
    <w:p w:rsidR="00B060B1" w:rsidRDefault="00B060B1">
      <w:pPr>
        <w:pStyle w:val="specialeducationprocedures"/>
        <w:ind w:left="-540"/>
      </w:pPr>
    </w:p>
    <w:p w:rsidR="00B060B1" w:rsidRDefault="00B060B1"/>
    <w:p w:rsidR="00B060B1" w:rsidRDefault="00B060B1"/>
    <w:p w:rsidR="00B060B1" w:rsidRDefault="00B060B1"/>
    <w:p w:rsidR="00B060B1" w:rsidRDefault="00B060B1"/>
    <w:p w:rsidR="00B060B1" w:rsidRDefault="00B060B1"/>
    <w:p w:rsidR="00B060B1" w:rsidRDefault="00B060B1"/>
    <w:p w:rsidR="00B060B1" w:rsidRDefault="00B060B1"/>
    <w:p w:rsidR="00B060B1" w:rsidRDefault="00B060B1"/>
    <w:p w:rsidR="00B060B1" w:rsidRDefault="00B060B1"/>
    <w:p w:rsidR="00B060B1" w:rsidRDefault="00B060B1"/>
    <w:p w:rsidR="00B060B1" w:rsidRDefault="00B060B1"/>
    <w:p w:rsidR="00B060B1" w:rsidRDefault="00B060B1"/>
    <w:p w:rsidR="00B060B1" w:rsidRDefault="001100CD">
      <w:pPr>
        <w:tabs>
          <w:tab w:val="left" w:pos="6435"/>
        </w:tabs>
      </w:pPr>
      <w:r>
        <w:tab/>
      </w:r>
    </w:p>
    <w:p w:rsidR="00B060B1" w:rsidRDefault="00B060B1"/>
    <w:p w:rsidR="00B060B1" w:rsidRDefault="00B060B1">
      <w:pPr>
        <w:pStyle w:val="specialeducationprocedures"/>
      </w:pPr>
    </w:p>
    <w:sectPr w:rsidR="00B060B1" w:rsidSect="00B060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B1" w:rsidRDefault="00B060B1" w:rsidP="00B060B1">
      <w:r>
        <w:separator/>
      </w:r>
    </w:p>
  </w:endnote>
  <w:endnote w:type="continuationSeparator" w:id="0">
    <w:p w:rsidR="00B060B1" w:rsidRDefault="00B060B1" w:rsidP="00B060B1">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FC" w:rsidRDefault="00012F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B1" w:rsidRDefault="007013F1">
    <w:r>
      <w:rPr>
        <w:rFonts w:ascii="Microsoft Sans Serif" w:hAnsi="Microsoft Sans Serif" w:cs="Microsoft Sans Serif"/>
        <w:b w:val="0"/>
        <w:sz w:val="16"/>
        <w:szCs w:val="16"/>
      </w:rPr>
      <w:t>Section 8</w:t>
    </w:r>
    <w:r w:rsidR="00B060B1">
      <w:rPr>
        <w:rFonts w:ascii="Microsoft Sans Serif" w:hAnsi="Microsoft Sans Serif" w:cs="Microsoft Sans Serif"/>
        <w:b w:val="0"/>
        <w:sz w:val="16"/>
        <w:szCs w:val="16"/>
      </w:rPr>
      <w:t>.25</w:t>
    </w:r>
    <w:r w:rsidR="00B060B1">
      <w:rPr>
        <w:rFonts w:ascii="Microsoft Sans Serif" w:hAnsi="Microsoft Sans Serif" w:cs="Microsoft Sans Serif"/>
        <w:b w:val="0"/>
        <w:sz w:val="16"/>
        <w:szCs w:val="16"/>
      </w:rPr>
      <w:tab/>
    </w:r>
    <w:r w:rsidR="00B060B1">
      <w:rPr>
        <w:rFonts w:ascii="Microsoft Sans Serif" w:hAnsi="Microsoft Sans Serif" w:cs="Microsoft Sans Serif"/>
        <w:b w:val="0"/>
        <w:sz w:val="16"/>
        <w:szCs w:val="16"/>
      </w:rPr>
      <w:tab/>
    </w:r>
    <w:r w:rsidR="00B060B1">
      <w:rPr>
        <w:rFonts w:ascii="Microsoft Sans Serif" w:hAnsi="Microsoft Sans Serif" w:cs="Microsoft Sans Serif"/>
        <w:b w:val="0"/>
        <w:sz w:val="16"/>
        <w:szCs w:val="16"/>
      </w:rPr>
      <w:tab/>
    </w:r>
    <w:r w:rsidR="00B060B1">
      <w:rPr>
        <w:rFonts w:ascii="Microsoft Sans Serif" w:hAnsi="Microsoft Sans Serif" w:cs="Microsoft Sans Serif"/>
        <w:b w:val="0"/>
        <w:sz w:val="16"/>
        <w:szCs w:val="16"/>
      </w:rPr>
      <w:tab/>
      <w:t xml:space="preserve">Page </w:t>
    </w:r>
    <w:r w:rsidR="003528E7">
      <w:rPr>
        <w:rFonts w:ascii="Microsoft Sans Serif" w:hAnsi="Microsoft Sans Serif" w:cs="Microsoft Sans Serif"/>
        <w:b w:val="0"/>
        <w:sz w:val="16"/>
        <w:szCs w:val="16"/>
      </w:rPr>
      <w:fldChar w:fldCharType="begin"/>
    </w:r>
    <w:r w:rsidR="00B060B1">
      <w:rPr>
        <w:rFonts w:ascii="Microsoft Sans Serif" w:hAnsi="Microsoft Sans Serif" w:cs="Microsoft Sans Serif"/>
        <w:b w:val="0"/>
        <w:sz w:val="16"/>
        <w:szCs w:val="16"/>
      </w:rPr>
      <w:instrText xml:space="preserve"> PAGE </w:instrText>
    </w:r>
    <w:r w:rsidR="003528E7">
      <w:rPr>
        <w:rFonts w:ascii="Microsoft Sans Serif" w:hAnsi="Microsoft Sans Serif" w:cs="Microsoft Sans Serif"/>
        <w:b w:val="0"/>
        <w:sz w:val="16"/>
        <w:szCs w:val="16"/>
      </w:rPr>
      <w:fldChar w:fldCharType="separate"/>
    </w:r>
    <w:r w:rsidR="00012FFC">
      <w:rPr>
        <w:rFonts w:ascii="Microsoft Sans Serif" w:hAnsi="Microsoft Sans Serif" w:cs="Microsoft Sans Serif"/>
        <w:b w:val="0"/>
        <w:noProof/>
        <w:sz w:val="16"/>
        <w:szCs w:val="16"/>
      </w:rPr>
      <w:t>1</w:t>
    </w:r>
    <w:r w:rsidR="003528E7">
      <w:rPr>
        <w:rFonts w:ascii="Microsoft Sans Serif" w:hAnsi="Microsoft Sans Serif" w:cs="Microsoft Sans Serif"/>
        <w:b w:val="0"/>
        <w:sz w:val="16"/>
        <w:szCs w:val="16"/>
      </w:rPr>
      <w:fldChar w:fldCharType="end"/>
    </w:r>
    <w:r w:rsidR="00B060B1">
      <w:rPr>
        <w:rFonts w:ascii="Microsoft Sans Serif" w:hAnsi="Microsoft Sans Serif" w:cs="Microsoft Sans Serif"/>
        <w:b w:val="0"/>
        <w:sz w:val="16"/>
        <w:szCs w:val="16"/>
      </w:rPr>
      <w:t xml:space="preserve"> of </w:t>
    </w:r>
    <w:r w:rsidR="003528E7">
      <w:rPr>
        <w:rFonts w:ascii="Microsoft Sans Serif" w:hAnsi="Microsoft Sans Serif" w:cs="Microsoft Sans Serif"/>
        <w:b w:val="0"/>
        <w:sz w:val="16"/>
        <w:szCs w:val="16"/>
      </w:rPr>
      <w:fldChar w:fldCharType="begin"/>
    </w:r>
    <w:r w:rsidR="00B060B1">
      <w:rPr>
        <w:rFonts w:ascii="Microsoft Sans Serif" w:hAnsi="Microsoft Sans Serif" w:cs="Microsoft Sans Serif"/>
        <w:b w:val="0"/>
        <w:sz w:val="16"/>
        <w:szCs w:val="16"/>
      </w:rPr>
      <w:instrText xml:space="preserve"> NUMPAGES </w:instrText>
    </w:r>
    <w:r w:rsidR="003528E7">
      <w:rPr>
        <w:rFonts w:ascii="Microsoft Sans Serif" w:hAnsi="Microsoft Sans Serif" w:cs="Microsoft Sans Serif"/>
        <w:b w:val="0"/>
        <w:sz w:val="16"/>
        <w:szCs w:val="16"/>
      </w:rPr>
      <w:fldChar w:fldCharType="separate"/>
    </w:r>
    <w:r w:rsidR="00012FFC">
      <w:rPr>
        <w:rFonts w:ascii="Microsoft Sans Serif" w:hAnsi="Microsoft Sans Serif" w:cs="Microsoft Sans Serif"/>
        <w:b w:val="0"/>
        <w:noProof/>
        <w:sz w:val="16"/>
        <w:szCs w:val="16"/>
      </w:rPr>
      <w:t>2</w:t>
    </w:r>
    <w:r w:rsidR="003528E7">
      <w:rPr>
        <w:rFonts w:ascii="Microsoft Sans Serif" w:hAnsi="Microsoft Sans Serif" w:cs="Microsoft Sans Serif"/>
        <w:b w:val="0"/>
        <w:sz w:val="16"/>
        <w:szCs w:val="16"/>
      </w:rPr>
      <w:fldChar w:fldCharType="end"/>
    </w:r>
    <w:r w:rsidR="00B060B1">
      <w:rPr>
        <w:rFonts w:ascii="Microsoft Sans Serif" w:hAnsi="Microsoft Sans Serif" w:cs="Microsoft Sans Serif"/>
        <w:b w:val="0"/>
        <w:sz w:val="16"/>
        <w:szCs w:val="16"/>
      </w:rPr>
      <w:tab/>
    </w:r>
    <w:r w:rsidR="00B060B1">
      <w:rPr>
        <w:rFonts w:ascii="Microsoft Sans Serif" w:hAnsi="Microsoft Sans Serif" w:cs="Microsoft Sans Serif"/>
        <w:b w:val="0"/>
        <w:sz w:val="16"/>
        <w:szCs w:val="16"/>
      </w:rPr>
      <w:tab/>
    </w:r>
    <w:r w:rsidR="00B060B1">
      <w:rPr>
        <w:rFonts w:ascii="Microsoft Sans Serif" w:hAnsi="Microsoft Sans Serif" w:cs="Microsoft Sans Serif"/>
        <w:b w:val="0"/>
        <w:sz w:val="16"/>
        <w:szCs w:val="16"/>
      </w:rPr>
      <w:tab/>
    </w:r>
    <w:r w:rsidR="00B060B1">
      <w:rPr>
        <w:rFonts w:ascii="Microsoft Sans Serif" w:hAnsi="Microsoft Sans Serif" w:cs="Microsoft Sans Serif"/>
        <w:b w:val="0"/>
        <w:sz w:val="16"/>
        <w:szCs w:val="16"/>
      </w:rPr>
      <w:tab/>
      <w:t>Elkhart Community Schools</w:t>
    </w:r>
  </w:p>
  <w:p w:rsidR="00B060B1" w:rsidRDefault="00012FFC">
    <w:pPr>
      <w:pStyle w:val="Footer"/>
    </w:pPr>
    <w:r>
      <w:rPr>
        <w:rFonts w:ascii="Microsoft Sans Serif" w:hAnsi="Microsoft Sans Serif" w:cs="Microsoft Sans Serif"/>
        <w:b w:val="0"/>
        <w:sz w:val="16"/>
        <w:szCs w:val="16"/>
      </w:rPr>
      <w:t xml:space="preserve">Revision 07/2016 </w:t>
    </w:r>
    <w:r w:rsidR="00B060B1">
      <w:rPr>
        <w:rFonts w:ascii="Microsoft Sans Serif" w:hAnsi="Microsoft Sans Serif" w:cs="Microsoft Sans Serif"/>
        <w:b w:val="0"/>
        <w:sz w:val="16"/>
        <w:szCs w:val="16"/>
      </w:rPr>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FC" w:rsidRDefault="00012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B1" w:rsidRDefault="001100CD" w:rsidP="00B060B1">
      <w:r w:rsidRPr="00B060B1">
        <w:rPr>
          <w:color w:val="000000"/>
        </w:rPr>
        <w:separator/>
      </w:r>
    </w:p>
  </w:footnote>
  <w:footnote w:type="continuationSeparator" w:id="0">
    <w:p w:rsidR="00B060B1" w:rsidRDefault="00B060B1" w:rsidP="00B0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FC" w:rsidRDefault="00012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B1" w:rsidRDefault="00B060B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FC" w:rsidRDefault="00012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77BEE"/>
    <w:multiLevelType w:val="multilevel"/>
    <w:tmpl w:val="484CE256"/>
    <w:styleLink w:val="LFO1"/>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5667C9"/>
    <w:multiLevelType w:val="multilevel"/>
    <w:tmpl w:val="2C9844DA"/>
    <w:lvl w:ilvl="0">
      <w:start w:val="1"/>
      <w:numFmt w:val="decimal"/>
      <w:lvlText w:val="%1."/>
      <w:lvlJc w:val="left"/>
      <w:pPr>
        <w:ind w:left="720" w:hanging="360"/>
      </w:pPr>
      <w:rPr>
        <w:rFonts w:ascii="Microsoft Sans Serif" w:hAnsi="Microsoft Sans Serif" w:cs="Microsoft Sans Serif" w:hint="default"/>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B060B1"/>
    <w:rsid w:val="00012FFC"/>
    <w:rsid w:val="001100CD"/>
    <w:rsid w:val="00175ECB"/>
    <w:rsid w:val="003528E7"/>
    <w:rsid w:val="00412BA7"/>
    <w:rsid w:val="007013F1"/>
    <w:rsid w:val="00B060B1"/>
    <w:rsid w:val="00E80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0B1"/>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0B1"/>
    <w:pPr>
      <w:tabs>
        <w:tab w:val="center" w:pos="4680"/>
        <w:tab w:val="right" w:pos="9360"/>
      </w:tabs>
    </w:pPr>
  </w:style>
  <w:style w:type="character" w:customStyle="1" w:styleId="HeaderChar">
    <w:name w:val="Header Char"/>
    <w:basedOn w:val="DefaultParagraphFont"/>
    <w:rsid w:val="00B060B1"/>
    <w:rPr>
      <w:rFonts w:ascii="Comic Sans MS" w:hAnsi="Comic Sans MS"/>
      <w:b/>
      <w:sz w:val="24"/>
      <w:szCs w:val="24"/>
    </w:rPr>
  </w:style>
  <w:style w:type="paragraph" w:styleId="Footer">
    <w:name w:val="footer"/>
    <w:basedOn w:val="Normal"/>
    <w:rsid w:val="00B060B1"/>
    <w:pPr>
      <w:tabs>
        <w:tab w:val="center" w:pos="4680"/>
        <w:tab w:val="right" w:pos="9360"/>
      </w:tabs>
    </w:pPr>
  </w:style>
  <w:style w:type="character" w:customStyle="1" w:styleId="FooterChar">
    <w:name w:val="Footer Char"/>
    <w:basedOn w:val="DefaultParagraphFont"/>
    <w:rsid w:val="00B060B1"/>
    <w:rPr>
      <w:rFonts w:ascii="Comic Sans MS" w:hAnsi="Comic Sans MS"/>
      <w:b/>
      <w:sz w:val="24"/>
      <w:szCs w:val="24"/>
    </w:rPr>
  </w:style>
  <w:style w:type="paragraph" w:styleId="ListParagraph">
    <w:name w:val="List Paragraph"/>
    <w:basedOn w:val="Normal"/>
    <w:rsid w:val="00B060B1"/>
    <w:pPr>
      <w:ind w:left="720"/>
    </w:pPr>
  </w:style>
  <w:style w:type="paragraph" w:customStyle="1" w:styleId="specialedformsandprocedures">
    <w:name w:val="special ed forms and procedures"/>
    <w:basedOn w:val="ListParagraph"/>
    <w:rsid w:val="00B060B1"/>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B060B1"/>
    <w:rPr>
      <w:rFonts w:ascii="Microsoft Sans Serif" w:eastAsia="Calibri" w:hAnsi="Microsoft Sans Serif" w:cs="Microsoft Sans Serif"/>
    </w:rPr>
  </w:style>
  <w:style w:type="paragraph" w:customStyle="1" w:styleId="specialeducationprocedures">
    <w:name w:val="special education procedures"/>
    <w:basedOn w:val="Normal"/>
    <w:rsid w:val="00B060B1"/>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B060B1"/>
    <w:rPr>
      <w:rFonts w:ascii="Microsoft Sans Serif" w:hAnsi="Microsoft Sans Serif" w:cs="Microsoft Sans Serif"/>
    </w:rPr>
  </w:style>
  <w:style w:type="character" w:customStyle="1" w:styleId="ListParagraphChar">
    <w:name w:val="List Paragraph Char"/>
    <w:basedOn w:val="DefaultParagraphFont"/>
    <w:rsid w:val="00B060B1"/>
    <w:rPr>
      <w:rFonts w:ascii="Comic Sans MS" w:hAnsi="Comic Sans MS"/>
      <w:b/>
      <w:sz w:val="24"/>
      <w:szCs w:val="24"/>
    </w:rPr>
  </w:style>
  <w:style w:type="character" w:styleId="PlaceholderText">
    <w:name w:val="Placeholder Text"/>
    <w:basedOn w:val="DefaultParagraphFont"/>
    <w:rsid w:val="00B060B1"/>
    <w:rPr>
      <w:color w:val="808080"/>
    </w:rPr>
  </w:style>
  <w:style w:type="paragraph" w:styleId="NoSpacing">
    <w:name w:val="No Spacing"/>
    <w:rsid w:val="00B060B1"/>
    <w:pPr>
      <w:widowControl w:val="0"/>
      <w:suppressAutoHyphens/>
      <w:autoSpaceDE w:val="0"/>
    </w:pPr>
    <w:rPr>
      <w:sz w:val="24"/>
      <w:szCs w:val="24"/>
    </w:rPr>
  </w:style>
  <w:style w:type="paragraph" w:styleId="BalloonText">
    <w:name w:val="Balloon Text"/>
    <w:basedOn w:val="Normal"/>
    <w:rsid w:val="00B060B1"/>
    <w:rPr>
      <w:rFonts w:ascii="Tahoma" w:hAnsi="Tahoma" w:cs="Tahoma"/>
      <w:sz w:val="16"/>
      <w:szCs w:val="16"/>
    </w:rPr>
  </w:style>
  <w:style w:type="character" w:customStyle="1" w:styleId="BalloonTextChar">
    <w:name w:val="Balloon Text Char"/>
    <w:basedOn w:val="DefaultParagraphFont"/>
    <w:rsid w:val="00B060B1"/>
    <w:rPr>
      <w:rFonts w:ascii="Tahoma" w:hAnsi="Tahoma" w:cs="Tahoma"/>
      <w:b/>
      <w:sz w:val="16"/>
      <w:szCs w:val="16"/>
    </w:rPr>
  </w:style>
  <w:style w:type="paragraph" w:customStyle="1" w:styleId="Level1">
    <w:name w:val="Level 1"/>
    <w:basedOn w:val="Normal"/>
    <w:rsid w:val="00B060B1"/>
    <w:pPr>
      <w:widowControl w:val="0"/>
      <w:autoSpaceDE w:val="0"/>
      <w:ind w:left="2160" w:hanging="720"/>
    </w:pPr>
    <w:rPr>
      <w:rFonts w:ascii="Times New Roman" w:hAnsi="Times New Roman"/>
      <w:b w:val="0"/>
    </w:rPr>
  </w:style>
  <w:style w:type="character" w:styleId="Hyperlink">
    <w:name w:val="Hyperlink"/>
    <w:basedOn w:val="DefaultParagraphFont"/>
    <w:rsid w:val="00B060B1"/>
    <w:rPr>
      <w:color w:val="0000FF"/>
      <w:u w:val="single"/>
    </w:rPr>
  </w:style>
  <w:style w:type="numbering" w:customStyle="1" w:styleId="LFO1">
    <w:name w:val="LFO1"/>
    <w:basedOn w:val="NoList"/>
    <w:rsid w:val="00B060B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6</cp:revision>
  <cp:lastPrinted>2010-05-26T13:28:00Z</cp:lastPrinted>
  <dcterms:created xsi:type="dcterms:W3CDTF">2012-07-19T15:24:00Z</dcterms:created>
  <dcterms:modified xsi:type="dcterms:W3CDTF">2016-07-08T16:40:00Z</dcterms:modified>
</cp:coreProperties>
</file>