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12AC8" w:rsidRDefault="003430DD" w:rsidP="003430DD">
      <w:pPr>
        <w:pStyle w:val="Default"/>
        <w:jc w:val="center"/>
        <w:rPr>
          <w:b/>
        </w:rPr>
      </w:pPr>
      <w:r w:rsidRPr="003430DD">
        <w:rPr>
          <w:b/>
        </w:rPr>
        <w:t>Manifestation Determination Expulsion Procedures</w:t>
      </w:r>
    </w:p>
    <w:p w:rsidR="003430DD" w:rsidRDefault="003430DD" w:rsidP="003430DD">
      <w:pPr>
        <w:pStyle w:val="Default"/>
        <w:jc w:val="center"/>
        <w:rPr>
          <w:sz w:val="20"/>
          <w:szCs w:val="20"/>
        </w:rPr>
      </w:pPr>
    </w:p>
    <w:p w:rsidR="003430DD" w:rsidRDefault="003430DD" w:rsidP="003430DD">
      <w:pPr>
        <w:pStyle w:val="Default"/>
      </w:pPr>
    </w:p>
    <w:p w:rsidR="003430DD" w:rsidRDefault="003430DD" w:rsidP="00343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Principal request for expulsion of a student with disabilities requires a manifestation determination conference to determine whether the behavior is related to the disability or not. </w:t>
      </w:r>
    </w:p>
    <w:p w:rsidR="003430DD" w:rsidRDefault="003430DD" w:rsidP="003430D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Before requesting expulsion: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Make sure individualized education plan (IEP) is current (within one (1) year from current date).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Determine if there is a </w:t>
      </w:r>
      <w:r w:rsidRPr="00936568">
        <w:rPr>
          <w:sz w:val="20"/>
          <w:szCs w:val="20"/>
        </w:rPr>
        <w:t>positive behavior intervention plan (PBIP).</w:t>
      </w:r>
      <w:r>
        <w:rPr>
          <w:sz w:val="20"/>
          <w:szCs w:val="20"/>
        </w:rPr>
        <w:t xml:space="preserve">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Ascertain whether all parties are aware of the PBIP plan and have implemented it. </w:t>
      </w:r>
    </w:p>
    <w:p w:rsidR="003430DD" w:rsidRDefault="00E13920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Keep </w:t>
      </w:r>
      <w:r w:rsidR="00373162">
        <w:rPr>
          <w:sz w:val="20"/>
          <w:szCs w:val="20"/>
        </w:rPr>
        <w:t xml:space="preserve">a </w:t>
      </w:r>
      <w:r>
        <w:rPr>
          <w:sz w:val="20"/>
          <w:szCs w:val="20"/>
        </w:rPr>
        <w:t>log</w:t>
      </w:r>
      <w:proofErr w:type="gramEnd"/>
      <w:r w:rsidR="003430DD">
        <w:rPr>
          <w:sz w:val="20"/>
          <w:szCs w:val="20"/>
        </w:rPr>
        <w:t xml:space="preserve"> of contacts with the parent concerning the behavior problems. </w:t>
      </w:r>
    </w:p>
    <w:p w:rsidR="003430DD" w:rsidRDefault="003430DD" w:rsidP="003430DD">
      <w:pPr>
        <w:pStyle w:val="Defaul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Decide whether expulsion solves the problem or merely delays the resolution. </w:t>
      </w:r>
      <w:r w:rsidR="006C004B">
        <w:rPr>
          <w:sz w:val="20"/>
          <w:szCs w:val="20"/>
        </w:rPr>
        <w:t>T</w:t>
      </w:r>
      <w:r>
        <w:rPr>
          <w:sz w:val="20"/>
          <w:szCs w:val="20"/>
        </w:rPr>
        <w:t xml:space="preserve">here are some students who </w:t>
      </w:r>
      <w:r w:rsidR="006C004B">
        <w:rPr>
          <w:sz w:val="20"/>
          <w:szCs w:val="20"/>
        </w:rPr>
        <w:t xml:space="preserve">need to </w:t>
      </w:r>
      <w:r>
        <w:rPr>
          <w:sz w:val="20"/>
          <w:szCs w:val="20"/>
        </w:rPr>
        <w:t xml:space="preserve">be expelled. </w:t>
      </w:r>
    </w:p>
    <w:p w:rsidR="003430DD" w:rsidRDefault="003430DD" w:rsidP="003430D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manifestation determination case conference is an evaluative process used to determine if the behavior is related to the disability. </w:t>
      </w:r>
      <w:r w:rsidR="000C4C3D">
        <w:rPr>
          <w:sz w:val="20"/>
          <w:szCs w:val="20"/>
        </w:rPr>
        <w:t>Contact the director of</w:t>
      </w:r>
      <w:r w:rsidR="00373162">
        <w:rPr>
          <w:sz w:val="20"/>
          <w:szCs w:val="20"/>
        </w:rPr>
        <w:t xml:space="preserve"> special education</w:t>
      </w:r>
      <w:r w:rsidR="000C4C3D">
        <w:rPr>
          <w:sz w:val="20"/>
          <w:szCs w:val="20"/>
        </w:rPr>
        <w:t xml:space="preserve"> to schedule the case conference </w:t>
      </w:r>
      <w:r>
        <w:rPr>
          <w:sz w:val="20"/>
          <w:szCs w:val="20"/>
        </w:rPr>
        <w:t>within ten (10) instructional days of the student</w:t>
      </w:r>
      <w:r w:rsidR="000C4C3D">
        <w:rPr>
          <w:sz w:val="20"/>
          <w:szCs w:val="20"/>
        </w:rPr>
        <w:t xml:space="preserve">’s removal.  Participants </w:t>
      </w:r>
      <w:r>
        <w:rPr>
          <w:sz w:val="20"/>
          <w:szCs w:val="20"/>
        </w:rPr>
        <w:t xml:space="preserve">include: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Building administrator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Special education teacher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General education teacher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Parent(s)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</w:p>
    <w:p w:rsidR="003430DD" w:rsidRDefault="000C4C3D" w:rsidP="003430DD">
      <w:pPr>
        <w:pStyle w:val="Defaul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Director of special</w:t>
      </w:r>
      <w:r w:rsidR="003430DD">
        <w:rPr>
          <w:sz w:val="20"/>
          <w:szCs w:val="20"/>
        </w:rPr>
        <w:t xml:space="preserve"> education or designee </w:t>
      </w:r>
    </w:p>
    <w:p w:rsidR="008F5948" w:rsidRDefault="008F5948" w:rsidP="003430DD">
      <w:pPr>
        <w:pStyle w:val="Default"/>
        <w:numPr>
          <w:ilvl w:val="0"/>
          <w:numId w:val="2"/>
        </w:numPr>
        <w:spacing w:after="8"/>
        <w:rPr>
          <w:sz w:val="20"/>
          <w:szCs w:val="20"/>
        </w:rPr>
      </w:pPr>
      <w:r>
        <w:rPr>
          <w:sz w:val="20"/>
          <w:szCs w:val="20"/>
        </w:rPr>
        <w:t>Manifestation determination questions:</w:t>
      </w:r>
    </w:p>
    <w:p w:rsidR="008F5948" w:rsidRDefault="008F5948" w:rsidP="008F5948">
      <w:pPr>
        <w:pStyle w:val="Default"/>
        <w:numPr>
          <w:ilvl w:val="1"/>
          <w:numId w:val="2"/>
        </w:numPr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Was the conduct in question caused by, or </w:t>
      </w:r>
      <w:r w:rsidR="006C004B">
        <w:rPr>
          <w:sz w:val="20"/>
          <w:szCs w:val="20"/>
        </w:rPr>
        <w:t>have</w:t>
      </w:r>
      <w:r>
        <w:rPr>
          <w:sz w:val="20"/>
          <w:szCs w:val="20"/>
        </w:rPr>
        <w:t xml:space="preserve"> a direct and substantial relationship to the student’s disability?</w:t>
      </w:r>
    </w:p>
    <w:p w:rsidR="008F5948" w:rsidRDefault="008F5948" w:rsidP="008F5948">
      <w:pPr>
        <w:pStyle w:val="Default"/>
        <w:numPr>
          <w:ilvl w:val="1"/>
          <w:numId w:val="2"/>
        </w:numPr>
        <w:spacing w:after="8"/>
        <w:rPr>
          <w:sz w:val="20"/>
          <w:szCs w:val="20"/>
        </w:rPr>
      </w:pPr>
      <w:r>
        <w:rPr>
          <w:sz w:val="20"/>
          <w:szCs w:val="20"/>
        </w:rPr>
        <w:t>Was the conduct in question a direct result of failure to implement the student’s individual education program?</w:t>
      </w:r>
    </w:p>
    <w:p w:rsidR="003430DD" w:rsidRDefault="003430DD" w:rsidP="003430DD">
      <w:pPr>
        <w:pStyle w:val="Default"/>
        <w:numPr>
          <w:ilvl w:val="0"/>
          <w:numId w:val="2"/>
        </w:numPr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If the behavior is related to the student’s disability the </w:t>
      </w:r>
      <w:r w:rsidR="007038AA">
        <w:rPr>
          <w:sz w:val="20"/>
          <w:szCs w:val="20"/>
        </w:rPr>
        <w:t xml:space="preserve">student may not be expelled. The </w:t>
      </w:r>
      <w:r>
        <w:rPr>
          <w:sz w:val="20"/>
          <w:szCs w:val="20"/>
        </w:rPr>
        <w:t>case conference committee</w:t>
      </w:r>
      <w:r w:rsidR="008F5948">
        <w:rPr>
          <w:sz w:val="20"/>
          <w:szCs w:val="20"/>
        </w:rPr>
        <w:t xml:space="preserve"> (CCC)</w:t>
      </w:r>
      <w:r>
        <w:rPr>
          <w:sz w:val="20"/>
          <w:szCs w:val="20"/>
        </w:rPr>
        <w:t xml:space="preserve"> must either: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Conduct a functional behavioral assessment (FBA), unless one has been conducted within in three years, and implement a PBIP; or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If a PBIP has already been developed, review the PBIP and modify, as necessary, to address the behavior; and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If no FBA exists, conduct FBA and implement PBIP; or </w:t>
      </w:r>
    </w:p>
    <w:p w:rsidR="003430DD" w:rsidRDefault="003430DD" w:rsidP="003430DD">
      <w:pPr>
        <w:pStyle w:val="Default"/>
        <w:numPr>
          <w:ilvl w:val="1"/>
          <w:numId w:val="2"/>
        </w:numPr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Revise and modify PBIP to address the behavior. </w:t>
      </w:r>
    </w:p>
    <w:p w:rsidR="003430DD" w:rsidRDefault="003430DD" w:rsidP="003430DD">
      <w:pPr>
        <w:pStyle w:val="Defaul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Student is returned to placement unless parent and school agree to change of placement as part of the revision of the PBIP. </w:t>
      </w:r>
    </w:p>
    <w:p w:rsidR="000C4C3D" w:rsidRDefault="008F5948" w:rsidP="000C4C3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the behavior is not related to the student’s disability t</w:t>
      </w:r>
      <w:r w:rsidR="000C4C3D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CCC </w:t>
      </w:r>
      <w:r w:rsidR="000C4C3D">
        <w:rPr>
          <w:sz w:val="20"/>
          <w:szCs w:val="20"/>
        </w:rPr>
        <w:t>will offer an alternative to expulsion through development of a new IEP. Written findings will be given to the parent and the superintendent. If the parent does not agree</w:t>
      </w:r>
      <w:r w:rsidR="00B26D23">
        <w:rPr>
          <w:sz w:val="20"/>
          <w:szCs w:val="20"/>
        </w:rPr>
        <w:t>,</w:t>
      </w:r>
      <w:r w:rsidR="000C4C3D">
        <w:rPr>
          <w:sz w:val="20"/>
          <w:szCs w:val="20"/>
        </w:rPr>
        <w:t xml:space="preserve"> they are directed to contact the director </w:t>
      </w:r>
      <w:r w:rsidR="007038AA">
        <w:rPr>
          <w:sz w:val="20"/>
          <w:szCs w:val="20"/>
        </w:rPr>
        <w:t xml:space="preserve">of student services who will discuss further </w:t>
      </w:r>
      <w:r>
        <w:rPr>
          <w:sz w:val="20"/>
          <w:szCs w:val="20"/>
        </w:rPr>
        <w:t>options. The superintendent appoints an expulsion examiner t</w:t>
      </w:r>
      <w:r w:rsidR="006C004B">
        <w:rPr>
          <w:sz w:val="20"/>
          <w:szCs w:val="20"/>
        </w:rPr>
        <w:t>o conduct expulsion proceedings</w:t>
      </w:r>
      <w:r>
        <w:rPr>
          <w:sz w:val="20"/>
          <w:szCs w:val="20"/>
        </w:rPr>
        <w:t xml:space="preserve"> if </w:t>
      </w:r>
      <w:r w:rsidR="00B26D23">
        <w:rPr>
          <w:sz w:val="20"/>
          <w:szCs w:val="20"/>
        </w:rPr>
        <w:t>no</w:t>
      </w:r>
      <w:r>
        <w:rPr>
          <w:sz w:val="20"/>
          <w:szCs w:val="20"/>
        </w:rPr>
        <w:t xml:space="preserve"> alternative </w:t>
      </w:r>
      <w:r w:rsidR="00B26D23">
        <w:rPr>
          <w:sz w:val="20"/>
          <w:szCs w:val="20"/>
        </w:rPr>
        <w:t>is</w:t>
      </w:r>
      <w:r>
        <w:rPr>
          <w:sz w:val="20"/>
          <w:szCs w:val="20"/>
        </w:rPr>
        <w:t xml:space="preserve"> agreed upon. </w:t>
      </w:r>
    </w:p>
    <w:p w:rsidR="003430DD" w:rsidRPr="003430DD" w:rsidRDefault="003430DD" w:rsidP="003430DD">
      <w:pPr>
        <w:pStyle w:val="Default"/>
        <w:rPr>
          <w:sz w:val="20"/>
          <w:szCs w:val="20"/>
        </w:rPr>
      </w:pPr>
    </w:p>
    <w:p w:rsidR="003430DD" w:rsidRPr="003430DD" w:rsidRDefault="003430DD" w:rsidP="003430DD">
      <w:pPr>
        <w:pStyle w:val="Default"/>
        <w:jc w:val="center"/>
        <w:rPr>
          <w:b/>
          <w:sz w:val="20"/>
          <w:szCs w:val="20"/>
        </w:rPr>
      </w:pPr>
    </w:p>
    <w:sectPr w:rsidR="003430DD" w:rsidRPr="003430DD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F3" w:rsidRDefault="00E41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BE6A21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15</w:t>
        </w:r>
        <w:r w:rsidR="001E222F">
          <w:rPr>
            <w:rFonts w:ascii="Microsoft Sans Serif" w:hAnsi="Microsoft Sans Serif" w:cs="Microsoft Sans Serif"/>
            <w:b w:val="0"/>
            <w:sz w:val="16"/>
            <w:szCs w:val="16"/>
          </w:rPr>
          <w:t>.3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7A39F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7A39F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E41CF3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7A39F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7A39F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7A39F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E41CF3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7A39F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E41CF3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07/2016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7A39FB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F3" w:rsidRDefault="00E41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F3" w:rsidRDefault="00E41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F3" w:rsidRDefault="00E41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B22"/>
    <w:multiLevelType w:val="hybridMultilevel"/>
    <w:tmpl w:val="496C2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50831"/>
    <w:rsid w:val="00055587"/>
    <w:rsid w:val="00061A21"/>
    <w:rsid w:val="00064674"/>
    <w:rsid w:val="000740C7"/>
    <w:rsid w:val="000927C3"/>
    <w:rsid w:val="000C3BF8"/>
    <w:rsid w:val="000C4C3D"/>
    <w:rsid w:val="000C724F"/>
    <w:rsid w:val="000D5D4F"/>
    <w:rsid w:val="000E0FCE"/>
    <w:rsid w:val="000F31D0"/>
    <w:rsid w:val="000F50F8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C2BC5"/>
    <w:rsid w:val="001D4539"/>
    <w:rsid w:val="001E222F"/>
    <w:rsid w:val="001F3004"/>
    <w:rsid w:val="001F7D3D"/>
    <w:rsid w:val="002017AB"/>
    <w:rsid w:val="002236AD"/>
    <w:rsid w:val="00224FD9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430DD"/>
    <w:rsid w:val="0035361C"/>
    <w:rsid w:val="0035574B"/>
    <w:rsid w:val="00360B78"/>
    <w:rsid w:val="00372830"/>
    <w:rsid w:val="00373162"/>
    <w:rsid w:val="003941E4"/>
    <w:rsid w:val="003C07D0"/>
    <w:rsid w:val="003C23ED"/>
    <w:rsid w:val="003D2A85"/>
    <w:rsid w:val="003F6D49"/>
    <w:rsid w:val="00402940"/>
    <w:rsid w:val="004047BA"/>
    <w:rsid w:val="00467410"/>
    <w:rsid w:val="004A03E9"/>
    <w:rsid w:val="004D5F9F"/>
    <w:rsid w:val="004E3048"/>
    <w:rsid w:val="004E36C1"/>
    <w:rsid w:val="00500061"/>
    <w:rsid w:val="00526EA2"/>
    <w:rsid w:val="00553A14"/>
    <w:rsid w:val="00563455"/>
    <w:rsid w:val="0056799F"/>
    <w:rsid w:val="005A299C"/>
    <w:rsid w:val="005A7C83"/>
    <w:rsid w:val="005C4FF4"/>
    <w:rsid w:val="005D4109"/>
    <w:rsid w:val="005D4695"/>
    <w:rsid w:val="006041E5"/>
    <w:rsid w:val="0062782C"/>
    <w:rsid w:val="006324CE"/>
    <w:rsid w:val="0064158F"/>
    <w:rsid w:val="006B15C8"/>
    <w:rsid w:val="006B1A9E"/>
    <w:rsid w:val="006C004B"/>
    <w:rsid w:val="006D3F3A"/>
    <w:rsid w:val="006D75E6"/>
    <w:rsid w:val="006E22B5"/>
    <w:rsid w:val="006F17FA"/>
    <w:rsid w:val="007038AA"/>
    <w:rsid w:val="00711CA4"/>
    <w:rsid w:val="00717E56"/>
    <w:rsid w:val="00726FDF"/>
    <w:rsid w:val="007307AA"/>
    <w:rsid w:val="00731369"/>
    <w:rsid w:val="00741DD6"/>
    <w:rsid w:val="00752E76"/>
    <w:rsid w:val="00794734"/>
    <w:rsid w:val="00795A92"/>
    <w:rsid w:val="007A39FB"/>
    <w:rsid w:val="007B2E9E"/>
    <w:rsid w:val="007B7B27"/>
    <w:rsid w:val="007C0203"/>
    <w:rsid w:val="007D0C17"/>
    <w:rsid w:val="007D6425"/>
    <w:rsid w:val="007F3303"/>
    <w:rsid w:val="00854B4B"/>
    <w:rsid w:val="00861857"/>
    <w:rsid w:val="00861F47"/>
    <w:rsid w:val="00867CD9"/>
    <w:rsid w:val="00886FD4"/>
    <w:rsid w:val="008D07C8"/>
    <w:rsid w:val="008F2528"/>
    <w:rsid w:val="008F2CD8"/>
    <w:rsid w:val="008F399B"/>
    <w:rsid w:val="008F5948"/>
    <w:rsid w:val="0090046A"/>
    <w:rsid w:val="00927BE2"/>
    <w:rsid w:val="00936568"/>
    <w:rsid w:val="00936D8A"/>
    <w:rsid w:val="0094291D"/>
    <w:rsid w:val="00951CF3"/>
    <w:rsid w:val="00952BED"/>
    <w:rsid w:val="00954F6C"/>
    <w:rsid w:val="0096267A"/>
    <w:rsid w:val="0096282B"/>
    <w:rsid w:val="009816B4"/>
    <w:rsid w:val="00985D5D"/>
    <w:rsid w:val="009B4CBD"/>
    <w:rsid w:val="009E03CA"/>
    <w:rsid w:val="009E20B4"/>
    <w:rsid w:val="009E3A24"/>
    <w:rsid w:val="00A005BA"/>
    <w:rsid w:val="00A24516"/>
    <w:rsid w:val="00A45AAF"/>
    <w:rsid w:val="00A521B9"/>
    <w:rsid w:val="00A5251B"/>
    <w:rsid w:val="00A67069"/>
    <w:rsid w:val="00AA1FB6"/>
    <w:rsid w:val="00AB1FF7"/>
    <w:rsid w:val="00AD588B"/>
    <w:rsid w:val="00AF5528"/>
    <w:rsid w:val="00AF71D1"/>
    <w:rsid w:val="00B019CD"/>
    <w:rsid w:val="00B04C69"/>
    <w:rsid w:val="00B130E6"/>
    <w:rsid w:val="00B245D4"/>
    <w:rsid w:val="00B26D23"/>
    <w:rsid w:val="00B3589D"/>
    <w:rsid w:val="00B36549"/>
    <w:rsid w:val="00B4273D"/>
    <w:rsid w:val="00B44DC9"/>
    <w:rsid w:val="00B468F8"/>
    <w:rsid w:val="00B668A6"/>
    <w:rsid w:val="00B900FE"/>
    <w:rsid w:val="00BC2283"/>
    <w:rsid w:val="00BC3D19"/>
    <w:rsid w:val="00BE45AD"/>
    <w:rsid w:val="00BE6A21"/>
    <w:rsid w:val="00BF1CF9"/>
    <w:rsid w:val="00BF4377"/>
    <w:rsid w:val="00C13CEF"/>
    <w:rsid w:val="00C209E2"/>
    <w:rsid w:val="00C27BB3"/>
    <w:rsid w:val="00C452A3"/>
    <w:rsid w:val="00C75837"/>
    <w:rsid w:val="00C875FF"/>
    <w:rsid w:val="00C93CC2"/>
    <w:rsid w:val="00C955C1"/>
    <w:rsid w:val="00CA0361"/>
    <w:rsid w:val="00CC6ACC"/>
    <w:rsid w:val="00CC7491"/>
    <w:rsid w:val="00CE2E7E"/>
    <w:rsid w:val="00D03EA3"/>
    <w:rsid w:val="00D12AC8"/>
    <w:rsid w:val="00D37C66"/>
    <w:rsid w:val="00D51795"/>
    <w:rsid w:val="00D54693"/>
    <w:rsid w:val="00D73F01"/>
    <w:rsid w:val="00DA0F81"/>
    <w:rsid w:val="00DA6C7B"/>
    <w:rsid w:val="00DB04F0"/>
    <w:rsid w:val="00DB3497"/>
    <w:rsid w:val="00DD1671"/>
    <w:rsid w:val="00DE3B98"/>
    <w:rsid w:val="00DE47D9"/>
    <w:rsid w:val="00DE7DC8"/>
    <w:rsid w:val="00E065B1"/>
    <w:rsid w:val="00E13920"/>
    <w:rsid w:val="00E2679C"/>
    <w:rsid w:val="00E26FBB"/>
    <w:rsid w:val="00E32EB4"/>
    <w:rsid w:val="00E37AF9"/>
    <w:rsid w:val="00E41CF3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7046"/>
    <w:rsid w:val="00EB2084"/>
    <w:rsid w:val="00EC586C"/>
    <w:rsid w:val="00ED128A"/>
    <w:rsid w:val="00ED2E51"/>
    <w:rsid w:val="00ED66BB"/>
    <w:rsid w:val="00EF02FA"/>
    <w:rsid w:val="00EF5C61"/>
    <w:rsid w:val="00F312C9"/>
    <w:rsid w:val="00F800F0"/>
    <w:rsid w:val="00FA1E8C"/>
    <w:rsid w:val="00FB2372"/>
    <w:rsid w:val="00FB443F"/>
    <w:rsid w:val="00FC1A8B"/>
    <w:rsid w:val="00FC741D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E968-E902-49C1-866F-5088D16B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8</cp:revision>
  <cp:lastPrinted>2013-01-14T15:52:00Z</cp:lastPrinted>
  <dcterms:created xsi:type="dcterms:W3CDTF">2012-01-24T22:43:00Z</dcterms:created>
  <dcterms:modified xsi:type="dcterms:W3CDTF">2016-07-11T18:10:00Z</dcterms:modified>
</cp:coreProperties>
</file>